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F34" w14:textId="77777777" w:rsidR="00CB5C25" w:rsidRPr="003739F6" w:rsidRDefault="00CB5C25" w:rsidP="00CB5C25">
      <w:pPr>
        <w:widowControl w:val="0"/>
        <w:autoSpaceDE w:val="0"/>
        <w:autoSpaceDN w:val="0"/>
        <w:adjustRightInd w:val="0"/>
        <w:jc w:val="center"/>
        <w:rPr>
          <w:rFonts w:ascii="Cambria Math" w:hAnsi="Cambria Math" w:cs="Italic"/>
          <w:b/>
          <w:i/>
          <w:iCs/>
        </w:rPr>
      </w:pPr>
      <w:r w:rsidRPr="003739F6">
        <w:rPr>
          <w:rFonts w:ascii="Cambria Math" w:hAnsi="Cambria Math" w:cs="Italic"/>
          <w:b/>
          <w:i/>
          <w:iCs/>
          <w:noProof/>
        </w:rPr>
        <w:drawing>
          <wp:inline distT="0" distB="0" distL="0" distR="0" wp14:anchorId="470D90EE" wp14:editId="6E7DDBF1">
            <wp:extent cx="3187700" cy="1244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4D496" w14:textId="77777777" w:rsidR="00CB5C25" w:rsidRPr="003739F6" w:rsidRDefault="00CB5C25" w:rsidP="00867D6A">
      <w:pPr>
        <w:widowControl w:val="0"/>
        <w:autoSpaceDE w:val="0"/>
        <w:autoSpaceDN w:val="0"/>
        <w:adjustRightInd w:val="0"/>
        <w:rPr>
          <w:rFonts w:ascii="Cambria Math" w:hAnsi="Cambria Math" w:cs="Italic"/>
          <w:b/>
          <w:i/>
          <w:iCs/>
        </w:rPr>
      </w:pPr>
    </w:p>
    <w:p w14:paraId="65AC3809" w14:textId="77777777" w:rsidR="00CB5C25" w:rsidRPr="003739F6" w:rsidRDefault="00CB5C25" w:rsidP="00867D6A">
      <w:pPr>
        <w:widowControl w:val="0"/>
        <w:autoSpaceDE w:val="0"/>
        <w:autoSpaceDN w:val="0"/>
        <w:adjustRightInd w:val="0"/>
        <w:rPr>
          <w:rFonts w:ascii="Cambria Math" w:hAnsi="Cambria Math" w:cs="Italic"/>
          <w:b/>
          <w:i/>
          <w:iCs/>
        </w:rPr>
      </w:pPr>
    </w:p>
    <w:p w14:paraId="1AEE9E4B" w14:textId="77777777" w:rsidR="00CB5C25" w:rsidRPr="00747778" w:rsidRDefault="00CB5C25" w:rsidP="00867D6A">
      <w:pPr>
        <w:widowControl w:val="0"/>
        <w:autoSpaceDE w:val="0"/>
        <w:autoSpaceDN w:val="0"/>
        <w:adjustRightInd w:val="0"/>
        <w:rPr>
          <w:rFonts w:ascii="Cambria Math" w:hAnsi="Cambria Math" w:cs="Italic"/>
          <w:sz w:val="28"/>
          <w:szCs w:val="28"/>
        </w:rPr>
      </w:pPr>
    </w:p>
    <w:p w14:paraId="4F3B61BC" w14:textId="77777777" w:rsidR="00CB5C25" w:rsidRPr="00747778" w:rsidRDefault="00CB5C25" w:rsidP="00CB5C25">
      <w:pPr>
        <w:widowControl w:val="0"/>
        <w:autoSpaceDE w:val="0"/>
        <w:autoSpaceDN w:val="0"/>
        <w:adjustRightInd w:val="0"/>
        <w:jc w:val="center"/>
        <w:rPr>
          <w:rFonts w:ascii="Cambria Math" w:hAnsi="Cambria Math" w:cs="Italic"/>
          <w:b/>
          <w:sz w:val="28"/>
          <w:szCs w:val="28"/>
        </w:rPr>
      </w:pPr>
      <w:r w:rsidRPr="00747778">
        <w:rPr>
          <w:rFonts w:ascii="Cambria Math" w:hAnsi="Cambria Math" w:cs="Italic"/>
          <w:b/>
          <w:sz w:val="28"/>
          <w:szCs w:val="28"/>
        </w:rPr>
        <w:t>Media Training Resource Guide</w:t>
      </w:r>
    </w:p>
    <w:p w14:paraId="342155DE" w14:textId="77777777" w:rsidR="00EE4F24" w:rsidRPr="00747778" w:rsidRDefault="00CB5C25" w:rsidP="00CB5C25">
      <w:pPr>
        <w:widowControl w:val="0"/>
        <w:autoSpaceDE w:val="0"/>
        <w:autoSpaceDN w:val="0"/>
        <w:adjustRightInd w:val="0"/>
        <w:jc w:val="center"/>
        <w:rPr>
          <w:rFonts w:ascii="Cambria Math" w:hAnsi="Cambria Math" w:cs="Italic"/>
          <w:b/>
          <w:i/>
          <w:sz w:val="28"/>
          <w:szCs w:val="28"/>
        </w:rPr>
      </w:pPr>
      <w:r w:rsidRPr="00747778">
        <w:rPr>
          <w:rFonts w:ascii="Cambria Math" w:hAnsi="Cambria Math" w:cs="Italic"/>
          <w:b/>
          <w:i/>
          <w:sz w:val="28"/>
          <w:szCs w:val="28"/>
        </w:rPr>
        <w:t>Build your reputation through effective public relations</w:t>
      </w:r>
    </w:p>
    <w:p w14:paraId="7DE8070D" w14:textId="77777777" w:rsidR="00CB5C25" w:rsidRPr="00747778" w:rsidRDefault="00CB5C25" w:rsidP="00EE4F24">
      <w:pPr>
        <w:rPr>
          <w:rFonts w:ascii="Cambria Math" w:hAnsi="Cambria Math" w:cs="Italic"/>
          <w:sz w:val="28"/>
          <w:szCs w:val="28"/>
        </w:rPr>
      </w:pPr>
    </w:p>
    <w:p w14:paraId="49638305" w14:textId="77777777" w:rsidR="00CB5C25" w:rsidRPr="00747778" w:rsidRDefault="00CB5C25" w:rsidP="00CB5C25">
      <w:pPr>
        <w:widowControl w:val="0"/>
        <w:autoSpaceDE w:val="0"/>
        <w:autoSpaceDN w:val="0"/>
        <w:adjustRightInd w:val="0"/>
        <w:rPr>
          <w:rFonts w:ascii="Cambria Math" w:hAnsi="Cambria Math" w:cs="Italic"/>
          <w:b/>
          <w:i/>
          <w:iCs/>
          <w:sz w:val="28"/>
          <w:szCs w:val="28"/>
        </w:rPr>
      </w:pPr>
    </w:p>
    <w:p w14:paraId="09A6360E" w14:textId="77777777" w:rsidR="00CB5C25" w:rsidRPr="00747778" w:rsidRDefault="00CB5C25" w:rsidP="00CB5C25">
      <w:pPr>
        <w:widowControl w:val="0"/>
        <w:autoSpaceDE w:val="0"/>
        <w:autoSpaceDN w:val="0"/>
        <w:adjustRightInd w:val="0"/>
        <w:rPr>
          <w:rFonts w:ascii="Cambria Math" w:hAnsi="Cambria Math" w:cs="Italic"/>
          <w:b/>
          <w:i/>
          <w:iCs/>
          <w:sz w:val="28"/>
          <w:szCs w:val="28"/>
        </w:rPr>
      </w:pPr>
    </w:p>
    <w:p w14:paraId="48746564" w14:textId="77777777" w:rsidR="00CB5C25" w:rsidRPr="00747778" w:rsidRDefault="00CB5C25" w:rsidP="00CB5C25">
      <w:pPr>
        <w:widowControl w:val="0"/>
        <w:autoSpaceDE w:val="0"/>
        <w:autoSpaceDN w:val="0"/>
        <w:adjustRightInd w:val="0"/>
        <w:rPr>
          <w:rFonts w:ascii="Cambria Math" w:hAnsi="Cambria Math" w:cs="Italic"/>
          <w:sz w:val="28"/>
          <w:szCs w:val="28"/>
        </w:rPr>
      </w:pPr>
      <w:r w:rsidRPr="00747778">
        <w:rPr>
          <w:rFonts w:ascii="Cambria Math" w:hAnsi="Cambria Math" w:cs="Italic"/>
          <w:b/>
          <w:i/>
          <w:iCs/>
          <w:sz w:val="28"/>
          <w:szCs w:val="28"/>
        </w:rPr>
        <w:t>"If you lose money for the firm, I will be very understanding. If you lose reputation for the firm, I will be ruthless."</w:t>
      </w:r>
      <w:r w:rsidRPr="00747778">
        <w:rPr>
          <w:rFonts w:ascii="Cambria Math" w:hAnsi="Cambria Math" w:cs="Italic"/>
          <w:i/>
          <w:iCs/>
          <w:sz w:val="28"/>
          <w:szCs w:val="28"/>
        </w:rPr>
        <w:t xml:space="preserve"> </w:t>
      </w:r>
      <w:r w:rsidRPr="00747778">
        <w:rPr>
          <w:rFonts w:ascii="Cambria Math" w:hAnsi="Cambria Math" w:cs="Italic"/>
          <w:bCs/>
          <w:sz w:val="28"/>
          <w:szCs w:val="28"/>
        </w:rPr>
        <w:t xml:space="preserve">— Warren Buffett </w:t>
      </w:r>
      <w:r w:rsidRPr="00747778">
        <w:rPr>
          <w:rFonts w:ascii="Cambria Math" w:hAnsi="Cambria Math" w:cs="Italic"/>
          <w:sz w:val="28"/>
          <w:szCs w:val="28"/>
        </w:rPr>
        <w:t>to Salomon Brothers employees</w:t>
      </w:r>
    </w:p>
    <w:p w14:paraId="346290E9" w14:textId="77777777" w:rsidR="00CB5C25" w:rsidRPr="00747778" w:rsidRDefault="00CB5C25" w:rsidP="00EE4F24">
      <w:pPr>
        <w:rPr>
          <w:rFonts w:ascii="Cambria Math" w:hAnsi="Cambria Math" w:cs="Italic"/>
          <w:sz w:val="28"/>
          <w:szCs w:val="28"/>
        </w:rPr>
      </w:pPr>
    </w:p>
    <w:p w14:paraId="445DFD7B" w14:textId="77777777" w:rsidR="00EE4F24" w:rsidRPr="00747778" w:rsidRDefault="00EE4F24" w:rsidP="00EE4F24">
      <w:pPr>
        <w:rPr>
          <w:rFonts w:ascii="Cambria Math" w:hAnsi="Cambria Math" w:cs="Italic"/>
          <w:sz w:val="28"/>
          <w:szCs w:val="28"/>
        </w:rPr>
      </w:pPr>
    </w:p>
    <w:p w14:paraId="64D2326B" w14:textId="7F14CF35" w:rsidR="00064320" w:rsidRPr="00747778" w:rsidRDefault="00064320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  <w:r w:rsidRPr="00747778">
        <w:rPr>
          <w:rFonts w:ascii="Cambria Math" w:hAnsi="Cambria Math" w:cs="BookAntiqua-Bold"/>
          <w:sz w:val="28"/>
          <w:szCs w:val="28"/>
        </w:rPr>
        <w:t xml:space="preserve">Think of media interviews as an opportunity to tell a positive story about the work you do, and the chance to educate others on the difference you make in </w:t>
      </w:r>
      <w:r w:rsidR="00867D6A" w:rsidRPr="00747778">
        <w:rPr>
          <w:rFonts w:ascii="Cambria Math" w:hAnsi="Cambria Math" w:cs="BookAntiqua-Bold"/>
          <w:sz w:val="28"/>
          <w:szCs w:val="28"/>
        </w:rPr>
        <w:t>people’s well being every day.</w:t>
      </w:r>
    </w:p>
    <w:p w14:paraId="6EE531CC" w14:textId="77777777" w:rsidR="00064320" w:rsidRPr="00747778" w:rsidRDefault="00064320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</w:p>
    <w:p w14:paraId="69B453C5" w14:textId="77777777" w:rsidR="00867D6A" w:rsidRPr="00747778" w:rsidRDefault="00064320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  <w:r w:rsidRPr="00747778">
        <w:rPr>
          <w:rFonts w:ascii="Cambria Math" w:hAnsi="Cambria Math" w:cs="BookAntiqua-Bold"/>
          <w:sz w:val="28"/>
          <w:szCs w:val="28"/>
        </w:rPr>
        <w:t xml:space="preserve">This is a story each of you live, every day.  </w:t>
      </w:r>
    </w:p>
    <w:p w14:paraId="45FEA5BA" w14:textId="77777777" w:rsidR="00867D6A" w:rsidRPr="00747778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</w:p>
    <w:p w14:paraId="55289F65" w14:textId="77777777" w:rsidR="00064320" w:rsidRPr="00747778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  <w:r w:rsidRPr="00747778">
        <w:rPr>
          <w:rFonts w:ascii="Cambria Math" w:hAnsi="Cambria Math" w:cs="BookAntiqua-Bold"/>
          <w:sz w:val="28"/>
          <w:szCs w:val="28"/>
        </w:rPr>
        <w:t>Media interviews can enhance your reputation for those who are already familiar with your work.  In most cases, it’s the best and most credible way to build your brand.</w:t>
      </w:r>
    </w:p>
    <w:p w14:paraId="1277C2D5" w14:textId="77777777" w:rsidR="00064320" w:rsidRPr="00747778" w:rsidRDefault="00064320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</w:p>
    <w:p w14:paraId="177A1064" w14:textId="77777777" w:rsidR="00064320" w:rsidRPr="00747778" w:rsidRDefault="00F9325B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sz w:val="28"/>
          <w:szCs w:val="28"/>
        </w:rPr>
      </w:pPr>
      <w:r w:rsidRPr="00747778">
        <w:rPr>
          <w:rFonts w:ascii="Cambria Math" w:hAnsi="Cambria Math" w:cs="BookAntiqua-Bold"/>
          <w:sz w:val="28"/>
          <w:szCs w:val="28"/>
        </w:rPr>
        <w:t>Interviews</w:t>
      </w:r>
      <w:r w:rsidR="00064320" w:rsidRPr="00747778">
        <w:rPr>
          <w:rFonts w:ascii="Cambria Math" w:hAnsi="Cambria Math" w:cs="BookAntiqua-Bold"/>
          <w:sz w:val="28"/>
          <w:szCs w:val="28"/>
        </w:rPr>
        <w:t xml:space="preserve"> can be stressful, but with practice and preparation, you can ace every media encounter.  The result: A more positive public image </w:t>
      </w:r>
      <w:r w:rsidR="00CB5C25" w:rsidRPr="00747778">
        <w:rPr>
          <w:rFonts w:ascii="Cambria Math" w:hAnsi="Cambria Math" w:cs="BookAntiqua-Bold"/>
          <w:sz w:val="28"/>
          <w:szCs w:val="28"/>
        </w:rPr>
        <w:t xml:space="preserve">– a winning reputation -- </w:t>
      </w:r>
      <w:r w:rsidR="00064320" w:rsidRPr="00747778">
        <w:rPr>
          <w:rFonts w:ascii="Cambria Math" w:hAnsi="Cambria Math" w:cs="BookAntiqua-Bold"/>
          <w:sz w:val="28"/>
          <w:szCs w:val="28"/>
        </w:rPr>
        <w:t xml:space="preserve">for </w:t>
      </w:r>
      <w:r w:rsidR="00867D6A" w:rsidRPr="00747778">
        <w:rPr>
          <w:rFonts w:ascii="Cambria Math" w:hAnsi="Cambria Math" w:cs="BookAntiqua-Bold"/>
          <w:sz w:val="28"/>
          <w:szCs w:val="28"/>
        </w:rPr>
        <w:t xml:space="preserve">your profession and a spotlight </w:t>
      </w:r>
      <w:r w:rsidR="00064320" w:rsidRPr="00747778">
        <w:rPr>
          <w:rFonts w:ascii="Cambria Math" w:hAnsi="Cambria Math" w:cs="BookAntiqua-Bold"/>
          <w:sz w:val="28"/>
          <w:szCs w:val="28"/>
        </w:rPr>
        <w:t xml:space="preserve">on issues that matter most to your future success.  </w:t>
      </w:r>
    </w:p>
    <w:p w14:paraId="40D389D8" w14:textId="77777777" w:rsidR="00064320" w:rsidRPr="003739F6" w:rsidRDefault="00064320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0E5C022E" w14:textId="77777777" w:rsidR="00EE4F24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b/>
          <w:bCs/>
        </w:rPr>
      </w:pPr>
      <w:r w:rsidRPr="003739F6">
        <w:rPr>
          <w:rFonts w:ascii="Cambria Math" w:hAnsi="Cambria Math" w:cs="BookAntiqua-Bold"/>
          <w:b/>
          <w:bCs/>
        </w:rPr>
        <w:br w:type="page"/>
      </w:r>
      <w:r w:rsidR="00EE4F24" w:rsidRPr="003739F6">
        <w:rPr>
          <w:rFonts w:ascii="Cambria Math" w:hAnsi="Cambria Math" w:cs="BookAntiqua-Bold"/>
          <w:b/>
          <w:bCs/>
        </w:rPr>
        <w:lastRenderedPageBreak/>
        <w:t>CONFIDENCE, CONTROL</w:t>
      </w:r>
      <w:r w:rsidR="00E21209" w:rsidRPr="003739F6">
        <w:rPr>
          <w:rFonts w:ascii="Cambria Math" w:hAnsi="Cambria Math" w:cs="BookAntiqua-Bold"/>
          <w:b/>
          <w:bCs/>
        </w:rPr>
        <w:t>,</w:t>
      </w:r>
      <w:r w:rsidR="00EE4F24" w:rsidRPr="003739F6">
        <w:rPr>
          <w:rFonts w:ascii="Cambria Math" w:hAnsi="Cambria Math" w:cs="BookAntiqua-Bold"/>
          <w:b/>
          <w:bCs/>
        </w:rPr>
        <w:t xml:space="preserve"> AND CREDIBILITY</w:t>
      </w:r>
    </w:p>
    <w:p w14:paraId="7ACC68F6" w14:textId="77777777" w:rsidR="00F9325B" w:rsidRPr="003739F6" w:rsidRDefault="00F9325B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The most compelling interviews are ones where the source achieves confidence, control and credibility.</w:t>
      </w:r>
    </w:p>
    <w:p w14:paraId="0EE3A5CC" w14:textId="77777777" w:rsidR="00EE4F24" w:rsidRPr="003739F6" w:rsidRDefault="00EE4F24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4E5C4379" w14:textId="77777777" w:rsidR="00F9325B" w:rsidRPr="003739F6" w:rsidRDefault="00EE4F24" w:rsidP="00F93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Confidence</w:t>
      </w:r>
      <w:r w:rsidR="00F9325B" w:rsidRPr="003739F6">
        <w:rPr>
          <w:rFonts w:ascii="Cambria Math" w:hAnsi="Cambria Math" w:cs="BookAntiqua-Bold"/>
        </w:rPr>
        <w:t xml:space="preserve">: Knowing you’re the expert who’s providing valuable information for a reporter provides a strong root from which effective communications can grow.  </w:t>
      </w:r>
    </w:p>
    <w:p w14:paraId="449553EC" w14:textId="77777777" w:rsidR="00F9325B" w:rsidRPr="003739F6" w:rsidRDefault="00F9325B" w:rsidP="00F932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Control: Maintaining key messaging puts you in a position to control the information being conveyed and the way in which it is being communicated.  Control also refers to the ability to be active in the interview versus reactive.</w:t>
      </w:r>
    </w:p>
    <w:p w14:paraId="2FC14BD8" w14:textId="77777777" w:rsidR="004F0D32" w:rsidRPr="003739F6" w:rsidRDefault="00F9325B" w:rsidP="004F0D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Credibility: The best sources are those who </w:t>
      </w:r>
      <w:r w:rsidR="004F0D32" w:rsidRPr="003739F6">
        <w:rPr>
          <w:rFonts w:ascii="Cambria Math" w:hAnsi="Cambria Math" w:cs="BookAntiqua-Bold"/>
        </w:rPr>
        <w:t xml:space="preserve">are experts on a topic and can earn the </w:t>
      </w:r>
      <w:r w:rsidR="00D42528" w:rsidRPr="003739F6">
        <w:rPr>
          <w:rFonts w:ascii="Cambria Math" w:hAnsi="Cambria Math" w:cs="BookAntiqua-Bold"/>
        </w:rPr>
        <w:t>trust and respect of a reporter.</w:t>
      </w:r>
    </w:p>
    <w:p w14:paraId="25875F68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5563ECA0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b/>
        </w:rPr>
      </w:pPr>
      <w:r w:rsidRPr="003739F6">
        <w:rPr>
          <w:rFonts w:ascii="Cambria Math" w:hAnsi="Cambria Math" w:cs="BookAntiqua-Bold"/>
          <w:b/>
        </w:rPr>
        <w:t xml:space="preserve">Achieving the 3Cs is only possible when you do your homework!  </w:t>
      </w:r>
    </w:p>
    <w:p w14:paraId="757999C7" w14:textId="77777777" w:rsidR="00867D6A" w:rsidRPr="003739F6" w:rsidRDefault="00867D6A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550D5776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Know the 5-Ws of the outlet: </w:t>
      </w:r>
    </w:p>
    <w:p w14:paraId="7BE1208E" w14:textId="77777777" w:rsidR="004F0D32" w:rsidRPr="003739F6" w:rsidRDefault="004F0D32" w:rsidP="004F0D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Who is the audience?</w:t>
      </w:r>
    </w:p>
    <w:p w14:paraId="06AAEDDC" w14:textId="77777777" w:rsidR="004F0D32" w:rsidRPr="003739F6" w:rsidRDefault="004F0D32" w:rsidP="004F0D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What are their interests?</w:t>
      </w:r>
    </w:p>
    <w:p w14:paraId="6673D794" w14:textId="77777777" w:rsidR="004F0D32" w:rsidRPr="003739F6" w:rsidRDefault="004F0D32" w:rsidP="004F0D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Where will the article be distributed?</w:t>
      </w:r>
    </w:p>
    <w:p w14:paraId="05222D9F" w14:textId="77777777" w:rsidR="004F0D32" w:rsidRPr="003739F6" w:rsidRDefault="004F0D32" w:rsidP="004F0D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When will the article appear?</w:t>
      </w:r>
    </w:p>
    <w:p w14:paraId="0B3CF2F9" w14:textId="77777777" w:rsidR="004F0D32" w:rsidRPr="003739F6" w:rsidRDefault="004F0D32" w:rsidP="004F0D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Why does the audience/ publication care about your issue?</w:t>
      </w:r>
    </w:p>
    <w:p w14:paraId="3C41F580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49740E6F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And, know the most recent two articles written by the reporter with whom you’ll be speaking.  </w:t>
      </w:r>
    </w:p>
    <w:p w14:paraId="045A977D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22723DC0" w14:textId="77777777" w:rsidR="00EE4F24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Don’t be afraid to ask questions:</w:t>
      </w:r>
    </w:p>
    <w:p w14:paraId="13B7B017" w14:textId="77777777" w:rsidR="00EE4F24" w:rsidRPr="003739F6" w:rsidRDefault="00EE4F24" w:rsidP="004F0D3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Who else is the reporter interviewing?</w:t>
      </w:r>
    </w:p>
    <w:p w14:paraId="08EB24D2" w14:textId="77777777" w:rsidR="00EE4F24" w:rsidRPr="003739F6" w:rsidRDefault="00EE4F24" w:rsidP="004F0D3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Where does my point of view fit into the story?</w:t>
      </w:r>
    </w:p>
    <w:p w14:paraId="3FF04430" w14:textId="77777777" w:rsidR="00EE4F24" w:rsidRPr="003739F6" w:rsidRDefault="00EE4F24" w:rsidP="004F0D3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What is the interview format?</w:t>
      </w:r>
    </w:p>
    <w:p w14:paraId="7F74AC3E" w14:textId="77777777" w:rsidR="00EE4F24" w:rsidRPr="003739F6" w:rsidRDefault="00EE4F24" w:rsidP="004F0D3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What type of story is the reporter doing?</w:t>
      </w:r>
    </w:p>
    <w:p w14:paraId="3A00B950" w14:textId="77777777" w:rsidR="00EE4F24" w:rsidRPr="003739F6" w:rsidRDefault="00EE4F24" w:rsidP="0041794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"hard news"</w:t>
      </w:r>
    </w:p>
    <w:p w14:paraId="48D21664" w14:textId="77777777" w:rsidR="00EE4F24" w:rsidRPr="003739F6" w:rsidRDefault="00EE4F24" w:rsidP="0041794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feature story</w:t>
      </w:r>
    </w:p>
    <w:p w14:paraId="3EB1DC7C" w14:textId="77777777" w:rsidR="00EE4F24" w:rsidRPr="003739F6" w:rsidRDefault="00EE4F24" w:rsidP="0041794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personality piece</w:t>
      </w:r>
    </w:p>
    <w:p w14:paraId="486458F0" w14:textId="77777777" w:rsidR="00EE4F24" w:rsidRPr="003739F6" w:rsidRDefault="00EE4F24" w:rsidP="0041794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investigative report</w:t>
      </w:r>
    </w:p>
    <w:p w14:paraId="4CB4CB80" w14:textId="77777777" w:rsidR="00EE4F24" w:rsidRPr="003739F6" w:rsidRDefault="00EE4F24" w:rsidP="0041794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in-depth background piece</w:t>
      </w:r>
    </w:p>
    <w:p w14:paraId="4EEFBEF2" w14:textId="77777777" w:rsidR="004F0D32" w:rsidRPr="003739F6" w:rsidRDefault="00EE4F24" w:rsidP="0041794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point/counterpoint</w:t>
      </w:r>
    </w:p>
    <w:p w14:paraId="5E7D34C3" w14:textId="77777777" w:rsidR="004F0D32" w:rsidRPr="003739F6" w:rsidRDefault="004F0D32" w:rsidP="004F0D32">
      <w:pPr>
        <w:widowControl w:val="0"/>
        <w:autoSpaceDE w:val="0"/>
        <w:autoSpaceDN w:val="0"/>
        <w:adjustRightInd w:val="0"/>
        <w:ind w:left="360"/>
        <w:rPr>
          <w:rFonts w:ascii="Cambria Math" w:hAnsi="Cambria Math" w:cs="BookAntiqua"/>
        </w:rPr>
      </w:pPr>
    </w:p>
    <w:p w14:paraId="045DF76F" w14:textId="77777777" w:rsidR="004F0D32" w:rsidRPr="003739F6" w:rsidRDefault="004F0D32" w:rsidP="004F0D32">
      <w:pPr>
        <w:widowControl w:val="0"/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Know basic etiquette</w:t>
      </w:r>
    </w:p>
    <w:p w14:paraId="23EA0197" w14:textId="77777777" w:rsidR="004F0D32" w:rsidRPr="003739F6" w:rsidRDefault="004F0D32" w:rsidP="004F0D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Y</w:t>
      </w:r>
      <w:r w:rsidR="00EE4F24" w:rsidRPr="003739F6">
        <w:rPr>
          <w:rFonts w:ascii="Cambria Math" w:hAnsi="Cambria Math" w:cs="BookAntiqua"/>
        </w:rPr>
        <w:t>ou can't usually ask for the questions ahead of time</w:t>
      </w:r>
      <w:r w:rsidRPr="003739F6">
        <w:rPr>
          <w:rFonts w:ascii="Cambria Math" w:hAnsi="Cambria Math" w:cs="BookAntiqua"/>
        </w:rPr>
        <w:t>, but it is OK to get a sense of direction, so you can be prepared</w:t>
      </w:r>
    </w:p>
    <w:p w14:paraId="634BD465" w14:textId="77777777" w:rsidR="00867D6A" w:rsidRPr="003739F6" w:rsidRDefault="004F0D32" w:rsidP="004F0D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Never ask to review the article before it’s published</w:t>
      </w:r>
    </w:p>
    <w:p w14:paraId="6F201F06" w14:textId="77777777" w:rsidR="004F0D32" w:rsidRPr="003739F6" w:rsidRDefault="00867D6A" w:rsidP="004F0D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>It’s OK to say no – if you aren’t a good source or aren’t comfortable making a comment, don’t!  If you can refer the</w:t>
      </w:r>
      <w:r w:rsidR="0041794C" w:rsidRPr="003739F6">
        <w:rPr>
          <w:rFonts w:ascii="Cambria Math" w:hAnsi="Cambria Math" w:cs="BookAntiqua"/>
        </w:rPr>
        <w:t xml:space="preserve"> reporter to a better source, d</w:t>
      </w:r>
      <w:r w:rsidRPr="003739F6">
        <w:rPr>
          <w:rFonts w:ascii="Cambria Math" w:hAnsi="Cambria Math" w:cs="BookAntiqua"/>
        </w:rPr>
        <w:t>o!</w:t>
      </w:r>
    </w:p>
    <w:p w14:paraId="3E531E71" w14:textId="77777777" w:rsidR="00EE4F24" w:rsidRPr="003739F6" w:rsidRDefault="00867D6A" w:rsidP="00867D6A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Messaging</w:t>
      </w:r>
      <w:r w:rsidR="0041794C" w:rsidRPr="003739F6">
        <w:rPr>
          <w:rFonts w:ascii="Cambria Math" w:hAnsi="Cambria Math" w:cs="BookAntiqua"/>
          <w:b/>
        </w:rPr>
        <w:t>:</w:t>
      </w:r>
      <w:r w:rsidRPr="003739F6">
        <w:rPr>
          <w:rFonts w:ascii="Cambria Math" w:hAnsi="Cambria Math" w:cs="BookAntiqua"/>
          <w:b/>
        </w:rPr>
        <w:t xml:space="preserve"> Your Map Forward</w:t>
      </w:r>
    </w:p>
    <w:p w14:paraId="15C3B93C" w14:textId="77777777" w:rsidR="0041794C" w:rsidRPr="003739F6" w:rsidRDefault="00867D6A" w:rsidP="0041794C">
      <w:pPr>
        <w:widowControl w:val="0"/>
        <w:autoSpaceDE w:val="0"/>
        <w:autoSpaceDN w:val="0"/>
        <w:adjustRightInd w:val="0"/>
        <w:rPr>
          <w:rFonts w:ascii="Cambria Math" w:hAnsi="Cambria Math"/>
        </w:rPr>
      </w:pPr>
      <w:r w:rsidRPr="003739F6">
        <w:rPr>
          <w:rFonts w:ascii="Cambria Math" w:hAnsi="Cambria Math"/>
        </w:rPr>
        <w:t>Interviews are</w:t>
      </w:r>
      <w:r w:rsidR="00EE4F24" w:rsidRPr="003739F6">
        <w:rPr>
          <w:rFonts w:ascii="Cambria Math" w:hAnsi="Cambria Math"/>
        </w:rPr>
        <w:t xml:space="preserve"> brief</w:t>
      </w:r>
      <w:r w:rsidR="0041794C" w:rsidRPr="003739F6">
        <w:rPr>
          <w:rFonts w:ascii="Cambria Math" w:hAnsi="Cambria Math"/>
        </w:rPr>
        <w:t xml:space="preserve">: Chances are, you won’t be able to express every point you want </w:t>
      </w:r>
      <w:r w:rsidR="0041794C" w:rsidRPr="003739F6">
        <w:rPr>
          <w:rFonts w:ascii="Cambria Math" w:hAnsi="Cambria Math"/>
        </w:rPr>
        <w:lastRenderedPageBreak/>
        <w:t>to make.  Be prepared to be concise and back up what you’re saying.</w:t>
      </w:r>
    </w:p>
    <w:p w14:paraId="10A5E0A8" w14:textId="77777777" w:rsidR="00EE4F24" w:rsidRPr="003739F6" w:rsidRDefault="00EE4F24" w:rsidP="0041794C">
      <w:pPr>
        <w:widowControl w:val="0"/>
        <w:autoSpaceDE w:val="0"/>
        <w:autoSpaceDN w:val="0"/>
        <w:adjustRightInd w:val="0"/>
        <w:rPr>
          <w:rFonts w:ascii="Cambria Math" w:hAnsi="Cambria Math"/>
        </w:rPr>
      </w:pPr>
    </w:p>
    <w:p w14:paraId="46A846CD" w14:textId="77777777" w:rsidR="00EE4F24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 xml:space="preserve">Start with the end in mind: What’s the goal of your interview? </w:t>
      </w:r>
      <w:r w:rsidR="00EE4F24" w:rsidRPr="003739F6">
        <w:rPr>
          <w:rFonts w:ascii="Cambria Math" w:hAnsi="Cambria Math" w:cs="BookAntiqua"/>
        </w:rPr>
        <w:t>Who is your specific</w:t>
      </w:r>
      <w:r w:rsidR="00867D6A" w:rsidRPr="003739F6">
        <w:rPr>
          <w:rFonts w:ascii="Cambria Math" w:hAnsi="Cambria Math" w:cs="BookAntiqua"/>
        </w:rPr>
        <w:t xml:space="preserve"> </w:t>
      </w:r>
      <w:r w:rsidR="00EE4F24" w:rsidRPr="003739F6">
        <w:rPr>
          <w:rFonts w:ascii="Cambria Math" w:hAnsi="Cambria Math" w:cs="BookAntiqua"/>
        </w:rPr>
        <w:t>target audience, and ultimately, what do you want them to do?</w:t>
      </w:r>
    </w:p>
    <w:p w14:paraId="40B10209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</w:rPr>
      </w:pPr>
    </w:p>
    <w:p w14:paraId="61A7EBC2" w14:textId="77777777" w:rsidR="00EE4F24" w:rsidRPr="003739F6" w:rsidRDefault="00EE4F24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</w:rPr>
      </w:pPr>
      <w:r w:rsidRPr="003739F6">
        <w:rPr>
          <w:rFonts w:ascii="Cambria Math" w:hAnsi="Cambria Math" w:cs="BookAntiqua"/>
        </w:rPr>
        <w:t xml:space="preserve">In order to achieve your goal, remember that your message points must be </w:t>
      </w:r>
      <w:r w:rsidRPr="003739F6">
        <w:rPr>
          <w:rFonts w:ascii="Cambria Math" w:hAnsi="Cambria Math" w:cs="BookAntiqua"/>
          <w:i/>
          <w:iCs/>
        </w:rPr>
        <w:t>provable</w:t>
      </w:r>
      <w:r w:rsidR="00867D6A" w:rsidRPr="003739F6">
        <w:rPr>
          <w:rFonts w:ascii="Cambria Math" w:hAnsi="Cambria Math" w:cs="BookAntiqua"/>
          <w:i/>
          <w:iCs/>
        </w:rPr>
        <w:t xml:space="preserve"> </w:t>
      </w:r>
      <w:r w:rsidRPr="003739F6">
        <w:rPr>
          <w:rFonts w:ascii="Cambria Math" w:hAnsi="Cambria Math" w:cs="BookAntiqua"/>
          <w:i/>
          <w:iCs/>
        </w:rPr>
        <w:t xml:space="preserve">assertions </w:t>
      </w:r>
      <w:r w:rsidRPr="003739F6">
        <w:rPr>
          <w:rFonts w:ascii="Cambria Math" w:hAnsi="Cambria Math" w:cs="BookAntiqua"/>
        </w:rPr>
        <w:t>that you can back up with additional facts.</w:t>
      </w:r>
    </w:p>
    <w:p w14:paraId="020C5F2D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</w:rPr>
      </w:pPr>
    </w:p>
    <w:p w14:paraId="2FABF1D4" w14:textId="77777777" w:rsidR="00867D6A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GOAL</w:t>
      </w:r>
    </w:p>
    <w:p w14:paraId="7269197F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450418EB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KEY MESSAGE 1</w:t>
      </w:r>
    </w:p>
    <w:p w14:paraId="493CCBE8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3C6769A2" w14:textId="77777777" w:rsidR="00867D6A" w:rsidRPr="003739F6" w:rsidRDefault="00867D6A" w:rsidP="00867D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KEYWORDS</w:t>
      </w:r>
    </w:p>
    <w:p w14:paraId="664C4A56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17CCA0F5" w14:textId="77777777" w:rsidR="00867D6A" w:rsidRPr="003739F6" w:rsidRDefault="00867D6A" w:rsidP="00867D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1</w:t>
      </w:r>
    </w:p>
    <w:p w14:paraId="20479712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757B4CA0" w14:textId="77777777" w:rsidR="00867D6A" w:rsidRPr="003739F6" w:rsidRDefault="00867D6A" w:rsidP="00867D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2</w:t>
      </w:r>
    </w:p>
    <w:p w14:paraId="16379415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6D38AA24" w14:textId="77777777" w:rsidR="00867D6A" w:rsidRPr="003739F6" w:rsidRDefault="00867D6A" w:rsidP="00867D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3</w:t>
      </w:r>
    </w:p>
    <w:p w14:paraId="31E40FFB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1545CF0D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3224E869" w14:textId="77777777" w:rsidR="0041794C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KEY MESSAGE 2</w:t>
      </w:r>
    </w:p>
    <w:p w14:paraId="4CF4D0F2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6700B4B8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KEYWORDS</w:t>
      </w:r>
    </w:p>
    <w:p w14:paraId="2121EAC3" w14:textId="77777777" w:rsidR="0041794C" w:rsidRPr="003739F6" w:rsidRDefault="0041794C" w:rsidP="0041794C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2D37EE3E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1</w:t>
      </w:r>
    </w:p>
    <w:p w14:paraId="55BB8B3A" w14:textId="77777777" w:rsidR="0041794C" w:rsidRPr="003739F6" w:rsidRDefault="0041794C" w:rsidP="0041794C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16D90D95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2</w:t>
      </w:r>
    </w:p>
    <w:p w14:paraId="1FEADAFB" w14:textId="77777777" w:rsidR="0041794C" w:rsidRPr="003739F6" w:rsidRDefault="0041794C" w:rsidP="0041794C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0FDF9E76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3</w:t>
      </w:r>
    </w:p>
    <w:p w14:paraId="10CECF17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68EB5E00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KEY MESSAGE 3</w:t>
      </w:r>
    </w:p>
    <w:p w14:paraId="28820C21" w14:textId="77777777" w:rsidR="00867D6A" w:rsidRPr="003739F6" w:rsidRDefault="00867D6A" w:rsidP="00867D6A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20181792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KEYWORDS</w:t>
      </w:r>
    </w:p>
    <w:p w14:paraId="574CFDC0" w14:textId="77777777" w:rsidR="0041794C" w:rsidRPr="003739F6" w:rsidRDefault="0041794C" w:rsidP="0041794C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3FAF940E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1</w:t>
      </w:r>
    </w:p>
    <w:p w14:paraId="4DCFA6BD" w14:textId="77777777" w:rsidR="0041794C" w:rsidRPr="003739F6" w:rsidRDefault="0041794C" w:rsidP="0041794C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323C8FB4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2</w:t>
      </w:r>
    </w:p>
    <w:p w14:paraId="5861CD92" w14:textId="77777777" w:rsidR="0041794C" w:rsidRPr="003739F6" w:rsidRDefault="0041794C" w:rsidP="0041794C">
      <w:pPr>
        <w:widowControl w:val="0"/>
        <w:autoSpaceDE w:val="0"/>
        <w:autoSpaceDN w:val="0"/>
        <w:adjustRightInd w:val="0"/>
        <w:rPr>
          <w:rFonts w:ascii="Cambria Math" w:hAnsi="Cambria Math" w:cs="BookAntiqua"/>
          <w:b/>
        </w:rPr>
      </w:pPr>
    </w:p>
    <w:p w14:paraId="3B184A6F" w14:textId="77777777" w:rsidR="0041794C" w:rsidRPr="003739F6" w:rsidRDefault="0041794C" w:rsidP="0041794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mbria Math" w:hAnsi="Cambria Math" w:cs="BookAntiqua"/>
          <w:b/>
        </w:rPr>
      </w:pPr>
      <w:r w:rsidRPr="003739F6">
        <w:rPr>
          <w:rFonts w:ascii="Cambria Math" w:hAnsi="Cambria Math" w:cs="BookAntiqua"/>
          <w:b/>
        </w:rPr>
        <w:t>FACT 3</w:t>
      </w:r>
    </w:p>
    <w:p w14:paraId="2DEC497C" w14:textId="77777777" w:rsidR="00867D6A" w:rsidRPr="003739F6" w:rsidRDefault="00867D6A" w:rsidP="00EE4F24">
      <w:pPr>
        <w:widowControl w:val="0"/>
        <w:autoSpaceDE w:val="0"/>
        <w:autoSpaceDN w:val="0"/>
        <w:adjustRightInd w:val="0"/>
        <w:rPr>
          <w:rFonts w:ascii="Cambria Math" w:hAnsi="Cambria Math" w:cs="BookAntiqua"/>
        </w:rPr>
      </w:pPr>
    </w:p>
    <w:p w14:paraId="5CCBE69F" w14:textId="38EF8B6F" w:rsidR="00EE4F24" w:rsidRPr="003739F6" w:rsidRDefault="00EE4F24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b/>
          <w:bCs/>
        </w:rPr>
      </w:pPr>
      <w:r w:rsidRPr="003739F6">
        <w:rPr>
          <w:rFonts w:ascii="Cambria Math" w:hAnsi="Cambria Math" w:cs="BookAntiqua-Bold"/>
          <w:b/>
          <w:bCs/>
        </w:rPr>
        <w:t>KEY INTERVIEW TECHNIQUES:</w:t>
      </w:r>
      <w:r w:rsidR="0041794C" w:rsidRPr="003739F6">
        <w:rPr>
          <w:rFonts w:ascii="Cambria Math" w:hAnsi="Cambria Math" w:cs="BookAntiqua-Bold"/>
          <w:b/>
          <w:bCs/>
        </w:rPr>
        <w:t xml:space="preserve"> </w:t>
      </w:r>
      <w:r w:rsidRPr="003739F6">
        <w:rPr>
          <w:rFonts w:ascii="Cambria Math" w:hAnsi="Cambria Math" w:cs="BookAntiqua-Bold"/>
          <w:b/>
          <w:bCs/>
        </w:rPr>
        <w:t>BLOCKING &amp; BRIDGING, HEADLINING</w:t>
      </w:r>
    </w:p>
    <w:p w14:paraId="155B5408" w14:textId="77777777" w:rsidR="003B2D62" w:rsidRPr="003739F6" w:rsidRDefault="003B2D62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6BB36A74" w14:textId="77777777" w:rsidR="0041794C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Being in control of an interview means you can’t be passive!  </w:t>
      </w:r>
      <w:r w:rsidR="00EE4F24" w:rsidRPr="003739F6">
        <w:rPr>
          <w:rFonts w:ascii="Cambria Math" w:hAnsi="Cambria Math" w:cs="BookAntiqua-Bold"/>
        </w:rPr>
        <w:t>Don't feel obliged to answer every question specifically. The most</w:t>
      </w:r>
      <w:r w:rsidRPr="003739F6">
        <w:rPr>
          <w:rFonts w:ascii="Cambria Math" w:hAnsi="Cambria Math" w:cs="BookAntiqua-Bold"/>
        </w:rPr>
        <w:t xml:space="preserve"> </w:t>
      </w:r>
      <w:r w:rsidR="00EE4F24" w:rsidRPr="003739F6">
        <w:rPr>
          <w:rFonts w:ascii="Cambria Math" w:hAnsi="Cambria Math" w:cs="BookAntiqua-Bold"/>
        </w:rPr>
        <w:t xml:space="preserve">effective spokespeople listen to the </w:t>
      </w:r>
      <w:r w:rsidR="00EE4F24" w:rsidRPr="003739F6">
        <w:rPr>
          <w:rFonts w:ascii="Cambria Math" w:hAnsi="Cambria Math" w:cs="BookAntiqua-Bold"/>
        </w:rPr>
        <w:lastRenderedPageBreak/>
        <w:t>bigger issue behind each question, and address that</w:t>
      </w:r>
      <w:r w:rsidRPr="003739F6">
        <w:rPr>
          <w:rFonts w:ascii="Cambria Math" w:hAnsi="Cambria Math" w:cs="BookAntiqua-Bold"/>
        </w:rPr>
        <w:t xml:space="preserve"> </w:t>
      </w:r>
      <w:r w:rsidR="00EE4F24" w:rsidRPr="003739F6">
        <w:rPr>
          <w:rFonts w:ascii="Cambria Math" w:hAnsi="Cambria Math" w:cs="BookAntiqua-Bold"/>
        </w:rPr>
        <w:t>issue as they choose. This is done through the technique called "blocking and bridging."</w:t>
      </w:r>
    </w:p>
    <w:p w14:paraId="5D07E325" w14:textId="77777777" w:rsidR="00EE4F24" w:rsidRPr="003739F6" w:rsidRDefault="00EE4F24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12A1D7CA" w14:textId="77777777" w:rsidR="0041794C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Blocking: A</w:t>
      </w:r>
      <w:r w:rsidR="00EE4F24" w:rsidRPr="003739F6">
        <w:rPr>
          <w:rFonts w:ascii="Cambria Math" w:hAnsi="Cambria Math" w:cs="BookAntiqua-Bold"/>
        </w:rPr>
        <w:t>voiding an unw</w:t>
      </w:r>
      <w:r w:rsidRPr="003739F6">
        <w:rPr>
          <w:rFonts w:ascii="Cambria Math" w:hAnsi="Cambria Math" w:cs="BookAntiqua-Bold"/>
        </w:rPr>
        <w:t xml:space="preserve">elcome or unproductive question </w:t>
      </w:r>
      <w:r w:rsidRPr="003739F6">
        <w:rPr>
          <w:rFonts w:ascii="Cambria Math" w:hAnsi="Cambria Math" w:cs="BookAntiqua-Bold"/>
          <w:i/>
        </w:rPr>
        <w:t xml:space="preserve">without </w:t>
      </w:r>
      <w:r w:rsidRPr="003739F6">
        <w:rPr>
          <w:rFonts w:ascii="Cambria Math" w:hAnsi="Cambria Math" w:cs="BookAntiqua-Bold"/>
        </w:rPr>
        <w:t>saying “No comment”.</w:t>
      </w:r>
      <w:r w:rsidR="00EE4F24" w:rsidRPr="003739F6">
        <w:rPr>
          <w:rFonts w:ascii="Cambria Math" w:hAnsi="Cambria Math" w:cs="BookAntiqua-Bold"/>
        </w:rPr>
        <w:t xml:space="preserve"> </w:t>
      </w:r>
    </w:p>
    <w:p w14:paraId="65E00F96" w14:textId="77777777" w:rsidR="0041794C" w:rsidRPr="003739F6" w:rsidRDefault="0041794C" w:rsidP="0041794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H</w:t>
      </w:r>
      <w:r w:rsidR="00EE4F24" w:rsidRPr="003739F6">
        <w:rPr>
          <w:rFonts w:ascii="Cambria Math" w:hAnsi="Cambria Math" w:cs="BookAntiqua-Bold"/>
        </w:rPr>
        <w:t>ostile or controversial question</w:t>
      </w:r>
    </w:p>
    <w:p w14:paraId="5FC2D7F7" w14:textId="77777777" w:rsidR="0041794C" w:rsidRPr="003739F6" w:rsidRDefault="0041794C" w:rsidP="0041794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An </w:t>
      </w:r>
      <w:r w:rsidR="00EE4F24" w:rsidRPr="003739F6">
        <w:rPr>
          <w:rFonts w:ascii="Cambria Math" w:hAnsi="Cambria Math" w:cs="BookAntiqua-Bold"/>
        </w:rPr>
        <w:t>undesirable hypothetical situation or choice</w:t>
      </w:r>
    </w:p>
    <w:p w14:paraId="50E3FCD7" w14:textId="77777777" w:rsidR="0041794C" w:rsidRPr="003739F6" w:rsidRDefault="0041794C" w:rsidP="0041794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A </w:t>
      </w:r>
      <w:r w:rsidR="00EE4F24" w:rsidRPr="003739F6">
        <w:rPr>
          <w:rFonts w:ascii="Cambria Math" w:hAnsi="Cambria Math" w:cs="BookAntiqua-Bold"/>
        </w:rPr>
        <w:t>request for information that you can't disclose</w:t>
      </w:r>
    </w:p>
    <w:p w14:paraId="5567A357" w14:textId="77777777" w:rsidR="0041794C" w:rsidRPr="003739F6" w:rsidRDefault="0041794C" w:rsidP="0041794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S</w:t>
      </w:r>
      <w:r w:rsidR="00EE4F24" w:rsidRPr="003739F6">
        <w:rPr>
          <w:rFonts w:ascii="Cambria Math" w:hAnsi="Cambria Math" w:cs="BookAntiqua-Bold"/>
        </w:rPr>
        <w:t>omething that doesn't pertain</w:t>
      </w:r>
      <w:r w:rsidRPr="003739F6">
        <w:rPr>
          <w:rFonts w:ascii="Cambria Math" w:hAnsi="Cambria Math" w:cs="BookAntiqua-Bold"/>
        </w:rPr>
        <w:t xml:space="preserve"> </w:t>
      </w:r>
      <w:r w:rsidR="00EE4F24" w:rsidRPr="003739F6">
        <w:rPr>
          <w:rFonts w:ascii="Cambria Math" w:hAnsi="Cambria Math" w:cs="BookAntiqua-Bold"/>
        </w:rPr>
        <w:t xml:space="preserve">to your agenda during a brief interview. </w:t>
      </w:r>
    </w:p>
    <w:p w14:paraId="03F21547" w14:textId="77777777" w:rsidR="0041794C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79270202" w14:textId="77777777" w:rsidR="00EE4F24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Bridging: Making a s</w:t>
      </w:r>
      <w:r w:rsidR="00EE4F24" w:rsidRPr="003739F6">
        <w:rPr>
          <w:rFonts w:ascii="Cambria Math" w:hAnsi="Cambria Math" w:cs="BookAntiqua-Bold"/>
        </w:rPr>
        <w:t>mooth transition from an undesirable</w:t>
      </w:r>
      <w:r w:rsidRPr="003739F6">
        <w:rPr>
          <w:rFonts w:ascii="Cambria Math" w:hAnsi="Cambria Math" w:cs="BookAntiqua-Bold"/>
        </w:rPr>
        <w:t xml:space="preserve"> </w:t>
      </w:r>
      <w:r w:rsidR="00EE4F24" w:rsidRPr="003739F6">
        <w:rPr>
          <w:rFonts w:ascii="Cambria Math" w:hAnsi="Cambria Math" w:cs="BookAntiqua-Bold"/>
        </w:rPr>
        <w:t>question or topic to an area that fits your agenda.</w:t>
      </w:r>
    </w:p>
    <w:p w14:paraId="6884EFEC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“On the contrary…” </w:t>
      </w:r>
    </w:p>
    <w:p w14:paraId="4EF531D6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“Our position is…” </w:t>
      </w:r>
    </w:p>
    <w:p w14:paraId="2F85B74F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“My vision is…” </w:t>
      </w:r>
    </w:p>
    <w:p w14:paraId="37D62000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“That’s one point of view, let me give you another” </w:t>
      </w:r>
    </w:p>
    <w:p w14:paraId="2C9672B9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“The other side of that issue is…” </w:t>
      </w:r>
    </w:p>
    <w:p w14:paraId="22BBEB11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“Our view is…” </w:t>
      </w:r>
    </w:p>
    <w:p w14:paraId="1E35A612" w14:textId="77777777" w:rsidR="003B2D62" w:rsidRPr="003739F6" w:rsidRDefault="003B2D62" w:rsidP="003B2D62">
      <w:pPr>
        <w:pStyle w:val="Default"/>
        <w:numPr>
          <w:ilvl w:val="0"/>
          <w:numId w:val="18"/>
        </w:numPr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“Yes, and…” </w:t>
      </w:r>
    </w:p>
    <w:p w14:paraId="0B30D18A" w14:textId="77777777" w:rsidR="0041794C" w:rsidRPr="003739F6" w:rsidRDefault="0041794C" w:rsidP="00EE4F24">
      <w:pPr>
        <w:widowControl w:val="0"/>
        <w:autoSpaceDE w:val="0"/>
        <w:autoSpaceDN w:val="0"/>
        <w:adjustRightInd w:val="0"/>
        <w:rPr>
          <w:rFonts w:ascii="Cambria Math" w:hAnsi="Cambria Math" w:cs="BookAntiqua-Bold"/>
        </w:rPr>
      </w:pPr>
    </w:p>
    <w:p w14:paraId="6AE35C2B" w14:textId="77777777" w:rsidR="00AF3C65" w:rsidRPr="003739F6" w:rsidRDefault="00AF3C65" w:rsidP="003B2D62">
      <w:pPr>
        <w:rPr>
          <w:rFonts w:ascii="Cambria Math" w:hAnsi="Cambria Math"/>
        </w:rPr>
      </w:pPr>
      <w:r w:rsidRPr="003739F6">
        <w:rPr>
          <w:rFonts w:ascii="Cambria Math" w:hAnsi="Cambria Math"/>
        </w:rPr>
        <w:t>Headlining: Having a banner message that resonates.</w:t>
      </w:r>
    </w:p>
    <w:p w14:paraId="2F53D0F0" w14:textId="77777777" w:rsidR="00AF3C65" w:rsidRPr="003739F6" w:rsidRDefault="00AF3C65" w:rsidP="00AF3C65">
      <w:pPr>
        <w:pStyle w:val="ListParagraph"/>
        <w:numPr>
          <w:ilvl w:val="0"/>
          <w:numId w:val="22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Short, succinct, simple</w:t>
      </w:r>
    </w:p>
    <w:p w14:paraId="3D834FA5" w14:textId="77777777" w:rsidR="00AF3C65" w:rsidRPr="003739F6" w:rsidRDefault="00AF3C65" w:rsidP="00AF3C65">
      <w:pPr>
        <w:pStyle w:val="ListParagraph"/>
        <w:numPr>
          <w:ilvl w:val="0"/>
          <w:numId w:val="22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Relatable</w:t>
      </w:r>
    </w:p>
    <w:p w14:paraId="71933937" w14:textId="77777777" w:rsidR="00AF3C65" w:rsidRPr="003739F6" w:rsidRDefault="00AF3C65" w:rsidP="00AF3C65">
      <w:pPr>
        <w:pStyle w:val="ListParagraph"/>
        <w:numPr>
          <w:ilvl w:val="0"/>
          <w:numId w:val="22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Relevant</w:t>
      </w:r>
    </w:p>
    <w:p w14:paraId="3806EFBD" w14:textId="77777777" w:rsidR="00AF3C65" w:rsidRPr="003739F6" w:rsidRDefault="00AF3C65" w:rsidP="00AF3C65">
      <w:pPr>
        <w:pStyle w:val="ListParagraph"/>
        <w:numPr>
          <w:ilvl w:val="0"/>
          <w:numId w:val="22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Repeatable</w:t>
      </w:r>
    </w:p>
    <w:p w14:paraId="7D27E9C4" w14:textId="77777777" w:rsidR="003B2D62" w:rsidRPr="003739F6" w:rsidRDefault="003B2D62" w:rsidP="003B2D62">
      <w:pPr>
        <w:rPr>
          <w:rFonts w:ascii="Cambria Math" w:hAnsi="Cambria Math"/>
          <w:b/>
        </w:rPr>
      </w:pPr>
      <w:r w:rsidRPr="003739F6">
        <w:rPr>
          <w:rFonts w:ascii="Cambria Math" w:hAnsi="Cambria Math"/>
        </w:rPr>
        <w:br w:type="page"/>
      </w:r>
      <w:r w:rsidR="00EE4F24" w:rsidRPr="003739F6">
        <w:rPr>
          <w:rFonts w:ascii="Cambria Math" w:hAnsi="Cambria Math"/>
          <w:b/>
        </w:rPr>
        <w:lastRenderedPageBreak/>
        <w:t xml:space="preserve">Interview Tips </w:t>
      </w:r>
    </w:p>
    <w:p w14:paraId="7F4008AC" w14:textId="77777777" w:rsidR="00CB5C25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Never speak “off the record.” </w:t>
      </w:r>
    </w:p>
    <w:p w14:paraId="5699B415" w14:textId="77777777" w:rsidR="00EE4F24" w:rsidRPr="003739F6" w:rsidRDefault="00CB5C25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Repeat the question, re-positioned if need be, as part of your answer.</w:t>
      </w:r>
    </w:p>
    <w:p w14:paraId="619E5E5F" w14:textId="77777777" w:rsidR="00EE4F24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Stick to the facts. </w:t>
      </w:r>
    </w:p>
    <w:p w14:paraId="13974D10" w14:textId="77777777" w:rsidR="00EE4F24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Do not speculate or guess. </w:t>
      </w:r>
    </w:p>
    <w:p w14:paraId="2E741D87" w14:textId="77777777" w:rsidR="00EE4F24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Do not offer personal opinions. </w:t>
      </w:r>
    </w:p>
    <w:p w14:paraId="379D9F28" w14:textId="77777777" w:rsidR="00EE4F24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If you don’t know the answer to a question, it’s okay to say “I don’t know” but promise to get the answer before the reporter’s deadline. </w:t>
      </w:r>
    </w:p>
    <w:p w14:paraId="34EF9693" w14:textId="77777777" w:rsidR="00EE4F24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Speak from the perspective of the viewer/listener/reader. </w:t>
      </w:r>
    </w:p>
    <w:p w14:paraId="66706575" w14:textId="77777777" w:rsidR="00EE4F24" w:rsidRPr="003739F6" w:rsidRDefault="003B2D62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Tell the truth.  ALWAYS.</w:t>
      </w:r>
    </w:p>
    <w:p w14:paraId="00F13477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You don’t have to talk about things you don’t want to (or can’t) talk about. </w:t>
      </w:r>
    </w:p>
    <w:p w14:paraId="40766F7B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Have your own message. </w:t>
      </w:r>
    </w:p>
    <w:p w14:paraId="1A9F88A5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Each interview presents an opportunity to say something positive. </w:t>
      </w:r>
    </w:p>
    <w:p w14:paraId="7549E167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Bridge to your messages at every opportunity. </w:t>
      </w:r>
    </w:p>
    <w:p w14:paraId="2E5926DA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Use simple and clear “sound bites,” especially for broadcast media. </w:t>
      </w:r>
    </w:p>
    <w:p w14:paraId="2D344B8B" w14:textId="77777777" w:rsidR="003B2D62" w:rsidRPr="003739F6" w:rsidRDefault="003B2D62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Remember that y</w:t>
      </w:r>
      <w:r w:rsidR="00EE4F24" w:rsidRPr="003739F6">
        <w:rPr>
          <w:rFonts w:ascii="Cambria Math" w:hAnsi="Cambria Math"/>
        </w:rPr>
        <w:t xml:space="preserve">our gestures and facial expressions may say more than words. </w:t>
      </w:r>
    </w:p>
    <w:p w14:paraId="4A42DEE0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Clarify misinformation and inaccuracies immediately. </w:t>
      </w:r>
    </w:p>
    <w:p w14:paraId="026D06E1" w14:textId="77777777" w:rsidR="003B2D62" w:rsidRPr="003739F6" w:rsidRDefault="00EE4F24" w:rsidP="003B2D62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Be accessible to the news media to avoid gossip, speculation or criticizing. </w:t>
      </w:r>
    </w:p>
    <w:p w14:paraId="2BAD8E80" w14:textId="77777777" w:rsidR="00EE4F24" w:rsidRPr="003739F6" w:rsidRDefault="00EE4F24" w:rsidP="00CB5C25">
      <w:pPr>
        <w:pStyle w:val="ListParagraph"/>
        <w:numPr>
          <w:ilvl w:val="0"/>
          <w:numId w:val="19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Don’t ask to read or preview a story before it is printed. Quotes will be checked, but you don’t have the right to preview the story in its entirety. </w:t>
      </w:r>
    </w:p>
    <w:p w14:paraId="3C409726" w14:textId="77777777" w:rsidR="00EE4F24" w:rsidRPr="003739F6" w:rsidRDefault="00EE4F24" w:rsidP="003B2D62">
      <w:pPr>
        <w:rPr>
          <w:rFonts w:ascii="Cambria Math" w:hAnsi="Cambria Math"/>
        </w:rPr>
      </w:pPr>
    </w:p>
    <w:p w14:paraId="14F364B3" w14:textId="77777777" w:rsidR="003B2D62" w:rsidRPr="003739F6" w:rsidRDefault="003B2D62" w:rsidP="003B2D62">
      <w:pPr>
        <w:widowControl w:val="0"/>
        <w:autoSpaceDE w:val="0"/>
        <w:autoSpaceDN w:val="0"/>
        <w:adjustRightInd w:val="0"/>
        <w:rPr>
          <w:rFonts w:ascii="Cambria Math" w:hAnsi="Cambria Math" w:cs="BookAntiqua-Bold"/>
          <w:b/>
          <w:bCs/>
        </w:rPr>
      </w:pPr>
      <w:r w:rsidRPr="003739F6">
        <w:rPr>
          <w:rFonts w:ascii="Cambria Math" w:hAnsi="Cambria Math" w:cs="BookAntiqua-Bold"/>
          <w:b/>
          <w:bCs/>
        </w:rPr>
        <w:t>Interview Do’s and Don’ts</w:t>
      </w:r>
    </w:p>
    <w:p w14:paraId="586ADCF9" w14:textId="77777777" w:rsidR="00CB5C25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 xml:space="preserve">DO "flag" key points with phrases like, "The most important thing is ..." </w:t>
      </w:r>
    </w:p>
    <w:p w14:paraId="16AC3445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 use facts and figures as appropriate to demonstrate your credibility.</w:t>
      </w:r>
    </w:p>
    <w:p w14:paraId="675DFF8C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 use illustrations and anecdotes to "humanize" and explain your topic ("enough widgets to fill Yankee Stadium" is better than "575,000 widgets").</w:t>
      </w:r>
    </w:p>
    <w:p w14:paraId="1C219ED0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 be sensitive to reporters' deadlines.</w:t>
      </w:r>
    </w:p>
    <w:p w14:paraId="50D65C31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 be engaging, likable, enthusiastic — but not a cheerleader.</w:t>
      </w:r>
    </w:p>
    <w:p w14:paraId="4A9B9A58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 be yourself. Don't try to reinvent yourself for an interview — you won't be credible. Be the best you can be.</w:t>
      </w:r>
    </w:p>
    <w:p w14:paraId="4E7CF3F1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DON’T use jargon.</w:t>
      </w:r>
    </w:p>
    <w:p w14:paraId="2AA73374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DON'T over answer. When you're satisfied with your reply, stop.</w:t>
      </w:r>
    </w:p>
    <w:p w14:paraId="6B6DA6E1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DON'T be afraid to pause. Taking a few seconds to think will seem much longer to you than to the reporter or audience, and will make you appear thoughtful and deliberate.</w:t>
      </w:r>
    </w:p>
    <w:p w14:paraId="68A7F95A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DON'T allow yourself to be provoked. Keep cool.</w:t>
      </w:r>
    </w:p>
    <w:p w14:paraId="0F15D607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DON'T assume the reporter knows more about your area than you do. Usually,</w:t>
      </w:r>
    </w:p>
    <w:p w14:paraId="53C08656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the reverse is true.</w:t>
      </w:r>
    </w:p>
    <w:p w14:paraId="1BEE6923" w14:textId="77777777" w:rsidR="003B2D62" w:rsidRPr="003739F6" w:rsidRDefault="003B2D62" w:rsidP="00CB5C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 Math" w:hAnsi="Cambria Math" w:cs="BookAntiqua-Bold"/>
        </w:rPr>
      </w:pPr>
      <w:r w:rsidRPr="003739F6">
        <w:rPr>
          <w:rFonts w:ascii="Cambria Math" w:hAnsi="Cambria Math" w:cs="BookAntiqua-Bold"/>
        </w:rPr>
        <w:t>DON'T assume the microphone, camera or tape recorder is off immediately before or after an interview. You are still "fair game." It's safest to consider your entire interaction "on the record."</w:t>
      </w:r>
    </w:p>
    <w:p w14:paraId="244419AA" w14:textId="77777777" w:rsidR="003B2D62" w:rsidRPr="003739F6" w:rsidRDefault="003B2D62" w:rsidP="00EE4F24">
      <w:pPr>
        <w:pStyle w:val="Default"/>
        <w:rPr>
          <w:rFonts w:ascii="Cambria Math" w:hAnsi="Cambria Math"/>
          <w:b/>
          <w:bCs/>
          <w:color w:val="282727"/>
        </w:rPr>
      </w:pPr>
      <w:r w:rsidRPr="003739F6">
        <w:rPr>
          <w:rFonts w:ascii="Cambria Math" w:hAnsi="Cambria Math"/>
          <w:b/>
          <w:bCs/>
          <w:color w:val="282727"/>
        </w:rPr>
        <w:br w:type="page"/>
      </w:r>
      <w:r w:rsidR="00EE4F24" w:rsidRPr="003739F6">
        <w:rPr>
          <w:rFonts w:ascii="Cambria Math" w:hAnsi="Cambria Math"/>
          <w:b/>
          <w:bCs/>
          <w:color w:val="282727"/>
        </w:rPr>
        <w:lastRenderedPageBreak/>
        <w:t xml:space="preserve">Personal Appearance </w:t>
      </w:r>
    </w:p>
    <w:p w14:paraId="63996034" w14:textId="77777777" w:rsidR="00EE4F24" w:rsidRPr="003739F6" w:rsidRDefault="00EE4F24" w:rsidP="00EE4F24">
      <w:pPr>
        <w:pStyle w:val="Default"/>
        <w:rPr>
          <w:rFonts w:ascii="Cambria Math" w:hAnsi="Cambria Math"/>
          <w:color w:val="282727"/>
        </w:rPr>
      </w:pPr>
      <w:r w:rsidRPr="003739F6">
        <w:rPr>
          <w:rFonts w:ascii="Cambria Math" w:hAnsi="Cambria Math"/>
          <w:color w:val="282727"/>
        </w:rPr>
        <w:t xml:space="preserve">What a speaker looks like should never overshadow what he or she has to say. A speaker’s appearance, however, can help make the message more convincing. Keep these points in mind as you prepare for a public appearance: </w:t>
      </w:r>
    </w:p>
    <w:p w14:paraId="0E0C95BE" w14:textId="77777777" w:rsidR="00EE4F24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Dress conservatively. If you wear a uniform to work, wear one to the interview.</w:t>
      </w:r>
    </w:p>
    <w:p w14:paraId="13D94E40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Wear a dark suit with a solid color shirt or blouse. Avoid white, which tends to reflect light onto the face of the person who is wearing it. Solids show up better than patterns.</w:t>
      </w:r>
    </w:p>
    <w:p w14:paraId="129BB7E2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Do not wear flashy jewelry.</w:t>
      </w:r>
    </w:p>
    <w:p w14:paraId="7AEA0947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Keep jacket or dress free of lapel buttons or pins.</w:t>
      </w:r>
    </w:p>
    <w:p w14:paraId="7F72E120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There should be no bulky items in pockets.</w:t>
      </w:r>
    </w:p>
    <w:p w14:paraId="75337E09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For television appearances, use powder, professionally applied. A dusting of powder on your face will help avoid shine invariably caused by bright lights. It will also fix any tendency men have toward a “five o’clock shadow.”</w:t>
      </w:r>
    </w:p>
    <w:p w14:paraId="53771162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Do not wear sunglasses.</w:t>
      </w:r>
    </w:p>
    <w:p w14:paraId="19E2CF05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When seated, keep jacket buttoned, but pulled straight to avoid wrinkles.</w:t>
      </w:r>
    </w:p>
    <w:p w14:paraId="2D2CB44E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Make sure collar and tie are straight, shirt tucked in.</w:t>
      </w:r>
    </w:p>
    <w:p w14:paraId="270DE4BC" w14:textId="77777777" w:rsidR="003B2D62" w:rsidRPr="003739F6" w:rsidRDefault="00EE4F24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>Never wear a hat.</w:t>
      </w:r>
    </w:p>
    <w:p w14:paraId="5B0CD650" w14:textId="77777777" w:rsidR="00EE4F24" w:rsidRPr="003739F6" w:rsidRDefault="003B2D62" w:rsidP="003B2D62">
      <w:pPr>
        <w:pStyle w:val="ListParagraph"/>
        <w:numPr>
          <w:ilvl w:val="0"/>
          <w:numId w:val="20"/>
        </w:numPr>
        <w:rPr>
          <w:rFonts w:ascii="Cambria Math" w:hAnsi="Cambria Math"/>
        </w:rPr>
      </w:pPr>
      <w:r w:rsidRPr="003739F6">
        <w:rPr>
          <w:rFonts w:ascii="Cambria Math" w:hAnsi="Cambria Math"/>
        </w:rPr>
        <w:t xml:space="preserve">Women, wear lipstick or </w:t>
      </w:r>
      <w:proofErr w:type="spellStart"/>
      <w:r w:rsidRPr="003739F6">
        <w:rPr>
          <w:rFonts w:ascii="Cambria Math" w:hAnsi="Cambria Math"/>
        </w:rPr>
        <w:t>chapstick</w:t>
      </w:r>
      <w:proofErr w:type="spellEnd"/>
      <w:r w:rsidRPr="003739F6">
        <w:rPr>
          <w:rFonts w:ascii="Cambria Math" w:hAnsi="Cambria Math"/>
        </w:rPr>
        <w:t>.</w:t>
      </w:r>
    </w:p>
    <w:p w14:paraId="1686A8FC" w14:textId="77777777" w:rsidR="00EE4F24" w:rsidRPr="003739F6" w:rsidRDefault="00EE4F24" w:rsidP="00EE4F24">
      <w:pPr>
        <w:pStyle w:val="Default"/>
        <w:rPr>
          <w:rFonts w:ascii="Cambria Math" w:hAnsi="Cambria Math"/>
          <w:color w:val="282727"/>
        </w:rPr>
      </w:pPr>
    </w:p>
    <w:sectPr w:rsidR="00EE4F24" w:rsidRPr="003739F6" w:rsidSect="000643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altName w:val="Book Antiqua"/>
    <w:charset w:val="4D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3B6AFC"/>
    <w:multiLevelType w:val="hybridMultilevel"/>
    <w:tmpl w:val="CA558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61A7AD"/>
    <w:multiLevelType w:val="hybridMultilevel"/>
    <w:tmpl w:val="82134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89E538"/>
    <w:multiLevelType w:val="hybridMultilevel"/>
    <w:tmpl w:val="F4E3D4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C91E9E"/>
    <w:multiLevelType w:val="hybridMultilevel"/>
    <w:tmpl w:val="455948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EC105"/>
    <w:multiLevelType w:val="hybridMultilevel"/>
    <w:tmpl w:val="3BB10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26449"/>
    <w:multiLevelType w:val="hybridMultilevel"/>
    <w:tmpl w:val="1602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4054"/>
    <w:multiLevelType w:val="hybridMultilevel"/>
    <w:tmpl w:val="C95A47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065D5A"/>
    <w:multiLevelType w:val="hybridMultilevel"/>
    <w:tmpl w:val="10F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706"/>
    <w:multiLevelType w:val="hybridMultilevel"/>
    <w:tmpl w:val="47F6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14FB"/>
    <w:multiLevelType w:val="hybridMultilevel"/>
    <w:tmpl w:val="15F4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59A9"/>
    <w:multiLevelType w:val="hybridMultilevel"/>
    <w:tmpl w:val="E3DE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5F4"/>
    <w:multiLevelType w:val="hybridMultilevel"/>
    <w:tmpl w:val="2BE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0E4D"/>
    <w:multiLevelType w:val="hybridMultilevel"/>
    <w:tmpl w:val="80FE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A3B"/>
    <w:multiLevelType w:val="hybridMultilevel"/>
    <w:tmpl w:val="127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4DCE"/>
    <w:multiLevelType w:val="hybridMultilevel"/>
    <w:tmpl w:val="1BB8A1C8"/>
    <w:lvl w:ilvl="0" w:tplc="4268DE04">
      <w:start w:val="5"/>
      <w:numFmt w:val="bullet"/>
      <w:lvlText w:val="—"/>
      <w:lvlJc w:val="left"/>
      <w:pPr>
        <w:ind w:left="720" w:hanging="360"/>
      </w:pPr>
      <w:rPr>
        <w:rFonts w:ascii="BookAntiqua-Bold" w:eastAsiaTheme="minorHAnsi" w:hAnsi="BookAntiqua-Bold" w:cs="BookAntiqu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4622"/>
    <w:multiLevelType w:val="hybridMultilevel"/>
    <w:tmpl w:val="854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416DF"/>
    <w:multiLevelType w:val="hybridMultilevel"/>
    <w:tmpl w:val="5DF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1702F"/>
    <w:multiLevelType w:val="multilevel"/>
    <w:tmpl w:val="1BB8A1C8"/>
    <w:lvl w:ilvl="0">
      <w:start w:val="5"/>
      <w:numFmt w:val="bullet"/>
      <w:lvlText w:val="—"/>
      <w:lvlJc w:val="left"/>
      <w:pPr>
        <w:ind w:left="720" w:hanging="360"/>
      </w:pPr>
      <w:rPr>
        <w:rFonts w:ascii="BookAntiqua-Bold" w:eastAsiaTheme="minorHAnsi" w:hAnsi="BookAntiqua-Bold" w:cs="BookAntiqua-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041D"/>
    <w:multiLevelType w:val="hybridMultilevel"/>
    <w:tmpl w:val="06D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39AD"/>
    <w:multiLevelType w:val="hybridMultilevel"/>
    <w:tmpl w:val="A60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378F0"/>
    <w:multiLevelType w:val="hybridMultilevel"/>
    <w:tmpl w:val="FE942AD0"/>
    <w:lvl w:ilvl="0" w:tplc="4268DE04">
      <w:start w:val="5"/>
      <w:numFmt w:val="bullet"/>
      <w:lvlText w:val="—"/>
      <w:lvlJc w:val="left"/>
      <w:pPr>
        <w:ind w:left="720" w:hanging="360"/>
      </w:pPr>
      <w:rPr>
        <w:rFonts w:ascii="BookAntiqua-Bold" w:eastAsiaTheme="minorHAnsi" w:hAnsi="BookAntiqua-Bold" w:cs="BookAntiqu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2A8C"/>
    <w:multiLevelType w:val="hybridMultilevel"/>
    <w:tmpl w:val="DD66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1"/>
  </w:num>
  <w:num w:numId="10">
    <w:abstractNumId w:val="14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9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24"/>
    <w:rsid w:val="00064320"/>
    <w:rsid w:val="002C2925"/>
    <w:rsid w:val="003739F6"/>
    <w:rsid w:val="003B2D62"/>
    <w:rsid w:val="003B4C26"/>
    <w:rsid w:val="0041794C"/>
    <w:rsid w:val="00481A7E"/>
    <w:rsid w:val="004F0D32"/>
    <w:rsid w:val="006C233A"/>
    <w:rsid w:val="00747778"/>
    <w:rsid w:val="00867D6A"/>
    <w:rsid w:val="008A2EED"/>
    <w:rsid w:val="00AF3C65"/>
    <w:rsid w:val="00B618C0"/>
    <w:rsid w:val="00CB5C25"/>
    <w:rsid w:val="00D42528"/>
    <w:rsid w:val="00D85CAE"/>
    <w:rsid w:val="00E21209"/>
    <w:rsid w:val="00E71B84"/>
    <w:rsid w:val="00EE4F24"/>
    <w:rsid w:val="00F93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D7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24"/>
    <w:pPr>
      <w:ind w:left="720"/>
      <w:contextualSpacing/>
    </w:pPr>
  </w:style>
  <w:style w:type="paragraph" w:customStyle="1" w:styleId="Default">
    <w:name w:val="Default"/>
    <w:rsid w:val="00EE4F2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 Cornell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Cornell</dc:creator>
  <cp:keywords/>
  <cp:lastModifiedBy>a2tech360</cp:lastModifiedBy>
  <cp:revision>2</cp:revision>
  <cp:lastPrinted>2021-09-21T14:15:00Z</cp:lastPrinted>
  <dcterms:created xsi:type="dcterms:W3CDTF">2021-09-21T16:35:00Z</dcterms:created>
  <dcterms:modified xsi:type="dcterms:W3CDTF">2021-09-21T16:35:00Z</dcterms:modified>
</cp:coreProperties>
</file>